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416F5" w:rsidRPr="00B416F5">
        <w:rPr>
          <w:b/>
        </w:rPr>
        <w:t>2126187323181412208212912</w:t>
      </w:r>
      <w:r w:rsidR="00D6793E">
        <w:rPr>
          <w:b/>
          <w:bCs/>
        </w:rPr>
        <w:t>/0605-20</w:t>
      </w:r>
      <w:r w:rsidR="00D6793E" w:rsidRPr="00EA1C42">
        <w:rPr>
          <w:b/>
          <w:bCs/>
        </w:rPr>
        <w:t>2</w:t>
      </w:r>
      <w:r w:rsidR="00B416F5">
        <w:rPr>
          <w:b/>
          <w:bCs/>
        </w:rPr>
        <w:t>2</w:t>
      </w:r>
      <w:r w:rsidR="00D6793E">
        <w:rPr>
          <w:b/>
          <w:bCs/>
        </w:rPr>
        <w:t>-00</w:t>
      </w:r>
      <w:r w:rsidR="000B3C88">
        <w:rPr>
          <w:b/>
          <w:bCs/>
        </w:rPr>
        <w:t>413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0B3C88">
        <w:rPr>
          <w:b/>
          <w:color w:val="17365D" w:themeColor="text2" w:themeShade="BF"/>
          <w:sz w:val="22"/>
          <w:szCs w:val="22"/>
        </w:rPr>
        <w:t>втулки и стойки</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0B3C88">
        <w:rPr>
          <w:b/>
          <w:color w:val="17365D" w:themeColor="text2" w:themeShade="BF"/>
          <w:sz w:val="22"/>
          <w:szCs w:val="22"/>
        </w:rPr>
        <w:t>втулки и  стойки</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bookmarkStart w:id="0" w:name="_GoBack"/>
      <w:bookmarkEnd w:id="0"/>
      <w:r w:rsidRPr="00657611">
        <w:rPr>
          <w:sz w:val="22"/>
          <w:szCs w:val="22"/>
        </w:rPr>
        <w:t>2.2. Наименование, количество и стоимость</w:t>
      </w:r>
      <w:r w:rsidR="008B3B36">
        <w:rPr>
          <w:sz w:val="22"/>
          <w:szCs w:val="22"/>
        </w:rPr>
        <w:t xml:space="preserve"> Товара </w:t>
      </w:r>
      <w:proofErr w:type="gramStart"/>
      <w:r w:rsidR="008B3B36">
        <w:rPr>
          <w:sz w:val="22"/>
          <w:szCs w:val="22"/>
        </w:rPr>
        <w:t>приведены</w:t>
      </w:r>
      <w:proofErr w:type="gramEnd"/>
      <w:r w:rsidR="008B3B36">
        <w:rPr>
          <w:sz w:val="22"/>
          <w:szCs w:val="22"/>
        </w:rPr>
        <w:t xml:space="preserve"> в Спецификациях</w:t>
      </w:r>
      <w:r w:rsidRPr="00657611">
        <w:rPr>
          <w:sz w:val="22"/>
          <w:szCs w:val="22"/>
        </w:rPr>
        <w:t xml:space="preserve">  (Приложение № 1</w:t>
      </w:r>
      <w:r w:rsidR="008F15DA">
        <w:rPr>
          <w:sz w:val="22"/>
          <w:szCs w:val="22"/>
        </w:rPr>
        <w:t xml:space="preserve"> </w:t>
      </w:r>
      <w:r w:rsidRPr="00657611">
        <w:rPr>
          <w:sz w:val="22"/>
          <w:szCs w:val="22"/>
        </w:rPr>
        <w:t>к настоящему Договору).</w:t>
      </w:r>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0B3C88">
        <w:rPr>
          <w:color w:val="000099"/>
          <w:sz w:val="22"/>
          <w:szCs w:val="22"/>
        </w:rPr>
        <w:t>до 30.06.2022г.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0B3C88">
        <w:rPr>
          <w:spacing w:val="-2"/>
          <w:sz w:val="22"/>
          <w:szCs w:val="22"/>
        </w:rPr>
        <w:t>ОТК</w:t>
      </w:r>
      <w:r w:rsidR="00D2160A"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B416F5" w:rsidRPr="00B416F5">
        <w:rPr>
          <w:spacing w:val="-2"/>
          <w:sz w:val="22"/>
          <w:szCs w:val="22"/>
        </w:rPr>
        <w:t>2126187323181412208212912 от 14.10.21</w:t>
      </w:r>
      <w:r w:rsidR="00B416F5">
        <w:rPr>
          <w:spacing w:val="-2"/>
          <w:sz w:val="22"/>
          <w:szCs w:val="22"/>
        </w:rPr>
        <w:t>г</w:t>
      </w:r>
      <w:r w:rsidR="00C73DCC">
        <w:rPr>
          <w:spacing w:val="-2"/>
          <w:sz w:val="22"/>
          <w:szCs w:val="22"/>
        </w:rPr>
        <w:t>.</w:t>
      </w:r>
      <w:r w:rsidR="00D6793E" w:rsidRPr="00D6793E">
        <w:rPr>
          <w:spacing w:val="-2"/>
          <w:sz w:val="22"/>
          <w:szCs w:val="22"/>
        </w:rPr>
        <w:t xml:space="preserve">, идентификатор </w:t>
      </w:r>
      <w:r w:rsidR="00B416F5" w:rsidRPr="00B416F5">
        <w:rPr>
          <w:spacing w:val="-2"/>
          <w:sz w:val="22"/>
          <w:szCs w:val="22"/>
        </w:rPr>
        <w:t>2126187323181412208212912</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3151F" w:rsidRPr="00A3151F" w:rsidRDefault="00A3151F" w:rsidP="00A3151F">
      <w:pPr>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3151F" w:rsidRPr="00A3151F" w:rsidRDefault="00A3151F" w:rsidP="00A3151F">
      <w:pPr>
        <w:jc w:val="both"/>
        <w:rPr>
          <w:sz w:val="22"/>
          <w:szCs w:val="22"/>
        </w:rPr>
      </w:pPr>
      <w:r w:rsidRPr="00A3151F">
        <w:rPr>
          <w:sz w:val="22"/>
          <w:szCs w:val="22"/>
        </w:rPr>
        <w:t xml:space="preserve">5.2. </w:t>
      </w:r>
      <w:proofErr w:type="gramStart"/>
      <w:r w:rsidRPr="00A3151F">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3151F">
        <w:rPr>
          <w:sz w:val="22"/>
          <w:szCs w:val="22"/>
        </w:rPr>
        <w:t xml:space="preserve"> Госарбитража при </w:t>
      </w:r>
      <w:proofErr w:type="gramStart"/>
      <w:r w:rsidRPr="00A3151F">
        <w:rPr>
          <w:sz w:val="22"/>
          <w:szCs w:val="22"/>
        </w:rPr>
        <w:t>СМ</w:t>
      </w:r>
      <w:proofErr w:type="gramEnd"/>
      <w:r w:rsidRPr="00A3151F">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A3151F" w:rsidRPr="00A3151F" w:rsidRDefault="00A3151F" w:rsidP="00A3151F">
      <w:pPr>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A3151F" w:rsidP="00A3151F">
      <w:pPr>
        <w:jc w:val="both"/>
        <w:rPr>
          <w:sz w:val="22"/>
          <w:szCs w:val="22"/>
        </w:rPr>
      </w:pPr>
      <w:r w:rsidRPr="00A3151F">
        <w:rPr>
          <w:sz w:val="22"/>
          <w:szCs w:val="22"/>
        </w:rPr>
        <w:t>5.4. Дата изготовления товара 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52C5D">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Товара </w:t>
      </w:r>
      <w:r w:rsidR="008B3B36">
        <w:rPr>
          <w:sz w:val="22"/>
          <w:szCs w:val="22"/>
        </w:rPr>
        <w:t xml:space="preserve">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lastRenderedPageBreak/>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B416F5" w:rsidRPr="00B416F5">
              <w:rPr>
                <w:sz w:val="18"/>
              </w:rPr>
              <w:t>40706810402000043936</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8B3B36" w:rsidRPr="008B3B36">
        <w:rPr>
          <w:sz w:val="20"/>
          <w:szCs w:val="16"/>
        </w:rPr>
        <w:t>2126187323181412208212912/0605-2022-00</w:t>
      </w:r>
      <w:r w:rsidR="00652C5D">
        <w:rPr>
          <w:sz w:val="20"/>
          <w:szCs w:val="16"/>
        </w:rPr>
        <w:t>413</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8B3B36" w:rsidRPr="008B3B36">
        <w:rPr>
          <w:sz w:val="20"/>
          <w:szCs w:val="16"/>
        </w:rPr>
        <w:t>2126187323181412208212912/0605-2022-00</w:t>
      </w:r>
      <w:r w:rsidR="00652C5D">
        <w:rPr>
          <w:sz w:val="20"/>
          <w:szCs w:val="16"/>
        </w:rPr>
        <w:t>413</w:t>
      </w:r>
      <w:r>
        <w:rPr>
          <w:sz w:val="20"/>
          <w:szCs w:val="16"/>
        </w:rPr>
        <w:t xml:space="preserve"> 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8B3B36" w:rsidRPr="008B3B36">
        <w:rPr>
          <w:sz w:val="20"/>
          <w:szCs w:val="16"/>
        </w:rPr>
        <w:t>2126187323181412208212912/0605-2022-00</w:t>
      </w:r>
      <w:r w:rsidR="00652C5D">
        <w:rPr>
          <w:sz w:val="20"/>
          <w:szCs w:val="16"/>
        </w:rPr>
        <w:t>413</w:t>
      </w:r>
      <w:r w:rsidR="00D5100C">
        <w:rPr>
          <w:sz w:val="20"/>
          <w:szCs w:val="16"/>
        </w:rPr>
        <w:t xml:space="preserve"> </w:t>
      </w:r>
      <w:r w:rsidRPr="00354F97">
        <w:rPr>
          <w:sz w:val="20"/>
          <w:szCs w:val="16"/>
        </w:rPr>
        <w:t xml:space="preserve">производится во исполнение ГОЗ по Государственному контракту </w:t>
      </w:r>
      <w:r w:rsidR="008B3B36" w:rsidRPr="008B3B36">
        <w:rPr>
          <w:sz w:val="20"/>
          <w:szCs w:val="16"/>
        </w:rPr>
        <w:t>2126187323181412208212912</w:t>
      </w:r>
      <w:r w:rsidRPr="00354F97">
        <w:rPr>
          <w:sz w:val="20"/>
          <w:szCs w:val="16"/>
        </w:rPr>
        <w:t xml:space="preserve"> от </w:t>
      </w:r>
      <w:r w:rsidR="008B3B36">
        <w:rPr>
          <w:sz w:val="20"/>
          <w:szCs w:val="16"/>
        </w:rPr>
        <w:t>14.10</w:t>
      </w:r>
      <w:r w:rsidRPr="00354F97">
        <w:rPr>
          <w:sz w:val="20"/>
          <w:szCs w:val="16"/>
        </w:rPr>
        <w:t>.</w:t>
      </w:r>
      <w:r w:rsidR="00354F97" w:rsidRPr="00354F97">
        <w:rPr>
          <w:sz w:val="20"/>
          <w:szCs w:val="16"/>
        </w:rPr>
        <w:t>20</w:t>
      </w:r>
      <w:r w:rsidR="008B3B36">
        <w:rPr>
          <w:sz w:val="20"/>
          <w:szCs w:val="16"/>
        </w:rPr>
        <w:t>21</w:t>
      </w:r>
      <w:r w:rsidRPr="00354F97">
        <w:rPr>
          <w:sz w:val="20"/>
          <w:szCs w:val="16"/>
        </w:rPr>
        <w:t xml:space="preserve">г., идентификатор </w:t>
      </w:r>
      <w:r w:rsidR="008B3B36" w:rsidRPr="008B3B36">
        <w:rPr>
          <w:sz w:val="20"/>
          <w:szCs w:val="16"/>
        </w:rPr>
        <w:t>2126187323181412208212912</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652C5D">
        <w:rPr>
          <w:sz w:val="20"/>
          <w:szCs w:val="16"/>
        </w:rPr>
        <w:t>3</w:t>
      </w:r>
      <w:r w:rsidR="008B3B36">
        <w:rPr>
          <w:sz w:val="20"/>
          <w:szCs w:val="16"/>
        </w:rPr>
        <w:t>0</w:t>
      </w:r>
      <w:r w:rsidR="00C24FDA" w:rsidRPr="00354F97">
        <w:rPr>
          <w:sz w:val="20"/>
          <w:szCs w:val="16"/>
        </w:rPr>
        <w:t>.</w:t>
      </w:r>
      <w:r w:rsidR="00294935" w:rsidRPr="00354F97">
        <w:rPr>
          <w:sz w:val="20"/>
          <w:szCs w:val="16"/>
        </w:rPr>
        <w:t>0</w:t>
      </w:r>
      <w:r w:rsidR="00652C5D">
        <w:rPr>
          <w:sz w:val="20"/>
          <w:szCs w:val="16"/>
        </w:rPr>
        <w:t>6</w:t>
      </w:r>
      <w:r w:rsidR="00C24FDA" w:rsidRPr="00354F97">
        <w:rPr>
          <w:sz w:val="20"/>
          <w:szCs w:val="16"/>
        </w:rPr>
        <w:t>.202</w:t>
      </w:r>
      <w:r w:rsidR="00294935" w:rsidRPr="00354F97">
        <w:rPr>
          <w:sz w:val="20"/>
          <w:szCs w:val="16"/>
        </w:rPr>
        <w:t>2</w:t>
      </w:r>
      <w:r w:rsidRPr="00354F97">
        <w:rPr>
          <w:sz w:val="20"/>
          <w:szCs w:val="16"/>
        </w:rPr>
        <w:t>.</w:t>
      </w:r>
    </w:p>
    <w:p w:rsidR="00D5100C" w:rsidRPr="00F06B3C" w:rsidRDefault="00D5100C" w:rsidP="00D5100C">
      <w:pPr>
        <w:ind w:firstLine="708"/>
        <w:jc w:val="both"/>
        <w:rPr>
          <w:sz w:val="20"/>
          <w:szCs w:val="20"/>
        </w:rPr>
      </w:pPr>
      <w:r w:rsidRPr="00F06B3C">
        <w:rPr>
          <w:sz w:val="20"/>
          <w:szCs w:val="20"/>
        </w:rPr>
        <w:t>После исполнения обязательств по Спецификации №</w:t>
      </w:r>
      <w:r w:rsidR="008B3B36" w:rsidRPr="008B3B36">
        <w:rPr>
          <w:sz w:val="20"/>
          <w:szCs w:val="16"/>
        </w:rPr>
        <w:t>212618732318141220821</w:t>
      </w:r>
      <w:r w:rsidR="00652C5D">
        <w:rPr>
          <w:sz w:val="20"/>
          <w:szCs w:val="16"/>
        </w:rPr>
        <w:t>2912/0605-2022-00413</w:t>
      </w:r>
      <w:r>
        <w:rPr>
          <w:sz w:val="20"/>
          <w:szCs w:val="16"/>
        </w:rPr>
        <w:t xml:space="preserve">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D5100C" w:rsidRPr="00F06B3C" w:rsidRDefault="00D5100C" w:rsidP="00D5100C">
      <w:pPr>
        <w:ind w:firstLine="708"/>
        <w:jc w:val="both"/>
        <w:rPr>
          <w:sz w:val="20"/>
          <w:szCs w:val="20"/>
        </w:rPr>
      </w:pPr>
      <w:r w:rsidRPr="00F06B3C">
        <w:rPr>
          <w:sz w:val="20"/>
          <w:szCs w:val="20"/>
        </w:rPr>
        <w:t xml:space="preserve"> После исполнения обязательств Поставщиком по Спецификации №</w:t>
      </w:r>
      <w:r w:rsidR="008B3B36" w:rsidRPr="008B3B36">
        <w:rPr>
          <w:sz w:val="20"/>
          <w:szCs w:val="16"/>
        </w:rPr>
        <w:t>2126187323181412208212912/0605-2022-00</w:t>
      </w:r>
      <w:r w:rsidR="00652C5D">
        <w:rPr>
          <w:sz w:val="20"/>
          <w:szCs w:val="16"/>
        </w:rPr>
        <w:t>413</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2D5762" w:rsidRPr="002F027D" w:rsidRDefault="002D5762" w:rsidP="002D576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2D5762" w:rsidRPr="007758F3" w:rsidRDefault="002D5762" w:rsidP="002D576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8B3B36">
        <w:rPr>
          <w:sz w:val="20"/>
          <w:szCs w:val="16"/>
        </w:rPr>
        <w:t>2126187323181412208212912/0605-2022-00</w:t>
      </w:r>
      <w:r w:rsidR="00652C5D">
        <w:rPr>
          <w:sz w:val="20"/>
          <w:szCs w:val="16"/>
        </w:rPr>
        <w:t>413</w:t>
      </w:r>
    </w:p>
    <w:p w:rsidR="002D5762" w:rsidRPr="007758F3" w:rsidRDefault="002D5762" w:rsidP="002D5762">
      <w:pPr>
        <w:jc w:val="right"/>
        <w:rPr>
          <w:sz w:val="20"/>
          <w:szCs w:val="16"/>
        </w:rPr>
      </w:pPr>
      <w:r w:rsidRPr="007758F3">
        <w:rPr>
          <w:sz w:val="20"/>
          <w:szCs w:val="16"/>
        </w:rPr>
        <w:t>на поставку товара</w:t>
      </w:r>
    </w:p>
    <w:p w:rsidR="002D5762" w:rsidRPr="007758F3" w:rsidRDefault="002D5762" w:rsidP="002D5762">
      <w:pPr>
        <w:jc w:val="right"/>
        <w:rPr>
          <w:sz w:val="20"/>
          <w:szCs w:val="16"/>
        </w:rPr>
      </w:pPr>
      <w:r w:rsidRPr="007758F3">
        <w:rPr>
          <w:sz w:val="20"/>
          <w:szCs w:val="16"/>
        </w:rPr>
        <w:t>от ______________20</w:t>
      </w:r>
      <w:r>
        <w:rPr>
          <w:sz w:val="20"/>
          <w:szCs w:val="16"/>
        </w:rPr>
        <w:t>22</w:t>
      </w:r>
      <w:r w:rsidRPr="007758F3">
        <w:rPr>
          <w:sz w:val="20"/>
          <w:szCs w:val="16"/>
        </w:rPr>
        <w:t>г.</w:t>
      </w:r>
    </w:p>
    <w:p w:rsidR="00652C5D" w:rsidRDefault="00652C5D" w:rsidP="00652C5D">
      <w:pPr>
        <w:spacing w:after="60"/>
        <w:jc w:val="center"/>
        <w:rPr>
          <w:b/>
        </w:rPr>
      </w:pPr>
      <w:r w:rsidRPr="00874F6A">
        <w:rPr>
          <w:b/>
        </w:rPr>
        <w:t>ТЕХНИЧЕСКОЕ ЗАДАНИЕ</w:t>
      </w:r>
    </w:p>
    <w:p w:rsidR="00652C5D" w:rsidRPr="006D6C7C" w:rsidRDefault="00652C5D" w:rsidP="00652C5D">
      <w:pPr>
        <w:spacing w:after="120"/>
        <w:jc w:val="center"/>
        <w:rPr>
          <w:u w:val="single"/>
        </w:rPr>
      </w:pPr>
      <w:r w:rsidRPr="006D6C7C">
        <w:rPr>
          <w:b/>
        </w:rPr>
        <w:t xml:space="preserve">на </w:t>
      </w:r>
      <w:r w:rsidRPr="00F33038">
        <w:rPr>
          <w:b/>
          <w:u w:val="single"/>
        </w:rPr>
        <w:t>поставку товара</w:t>
      </w:r>
      <w:r>
        <w:rPr>
          <w:b/>
        </w:rPr>
        <w:t xml:space="preserve"> (выполнение работ, оказание услуг)</w:t>
      </w:r>
    </w:p>
    <w:p w:rsidR="00652C5D" w:rsidRDefault="00652C5D" w:rsidP="00652C5D">
      <w:pPr>
        <w:jc w:val="both"/>
      </w:pPr>
      <w:r w:rsidRPr="00D92D37">
        <w:rPr>
          <w:b/>
        </w:rPr>
        <w:t xml:space="preserve">1. </w:t>
      </w:r>
      <w:r>
        <w:rPr>
          <w:b/>
        </w:rPr>
        <w:t>Поставка товара</w:t>
      </w:r>
      <w:r w:rsidRPr="00D92D37">
        <w:rPr>
          <w:b/>
        </w:rPr>
        <w:t>:</w:t>
      </w:r>
      <w:r w:rsidRPr="00D92D37">
        <w:t xml:space="preserve"> </w:t>
      </w:r>
    </w:p>
    <w:p w:rsidR="00652C5D" w:rsidRDefault="00652C5D" w:rsidP="00652C5D">
      <w:pPr>
        <w:spacing w:after="120"/>
        <w:jc w:val="both"/>
        <w:rPr>
          <w:i/>
          <w:u w:val="single"/>
        </w:rPr>
      </w:pPr>
      <w:r>
        <w:rPr>
          <w:i/>
          <w:u w:val="single"/>
        </w:rPr>
        <w:t xml:space="preserve">Втулки и стойки </w:t>
      </w:r>
    </w:p>
    <w:p w:rsidR="00652C5D" w:rsidRDefault="00652C5D" w:rsidP="00652C5D">
      <w:pPr>
        <w:jc w:val="both"/>
        <w:rPr>
          <w:b/>
        </w:rPr>
      </w:pPr>
      <w:r>
        <w:rPr>
          <w:b/>
        </w:rPr>
        <w:t>2</w:t>
      </w:r>
      <w:r w:rsidRPr="00D92D37">
        <w:rPr>
          <w:b/>
        </w:rPr>
        <w:t>. Место и условия поставки товара, выполнения работ, оказания услуг:</w:t>
      </w:r>
      <w:r>
        <w:rPr>
          <w:b/>
        </w:rPr>
        <w:t xml:space="preserve"> </w:t>
      </w:r>
    </w:p>
    <w:p w:rsidR="00652C5D" w:rsidRPr="007F569C" w:rsidRDefault="00652C5D" w:rsidP="00652C5D">
      <w:pPr>
        <w:spacing w:after="120"/>
        <w:rPr>
          <w:i/>
          <w:u w:val="single"/>
        </w:rPr>
      </w:pPr>
      <w:r w:rsidRPr="007F569C">
        <w:rPr>
          <w:i/>
          <w:u w:val="single"/>
        </w:rPr>
        <w:t xml:space="preserve">Поставить </w:t>
      </w:r>
      <w:r>
        <w:rPr>
          <w:i/>
          <w:u w:val="single"/>
        </w:rPr>
        <w:t>товар</w:t>
      </w:r>
      <w:r w:rsidRPr="007F569C">
        <w:rPr>
          <w:i/>
          <w:u w:val="single"/>
        </w:rPr>
        <w:t>, по адресу: 152920, Ярославская область, город Рыбинск, бульвар Победы, дом 25.</w:t>
      </w:r>
      <w:r w:rsidRPr="00035B71">
        <w:t xml:space="preserve"> </w:t>
      </w:r>
      <w:r w:rsidRPr="00035B71">
        <w:rPr>
          <w:i/>
          <w:u w:val="single"/>
        </w:rPr>
        <w:t>Поставщик осуществляет доставку Товара, производит погрузку-разгрузку собственными силами или с привлечением третьих лиц.</w:t>
      </w:r>
    </w:p>
    <w:p w:rsidR="00652C5D" w:rsidRDefault="00652C5D" w:rsidP="00652C5D">
      <w:pPr>
        <w:jc w:val="both"/>
        <w:rPr>
          <w:b/>
        </w:rPr>
      </w:pPr>
      <w:r>
        <w:rPr>
          <w:b/>
        </w:rPr>
        <w:t>3</w:t>
      </w:r>
      <w:r w:rsidRPr="00D92D37">
        <w:rPr>
          <w:b/>
        </w:rPr>
        <w:t>. Срок поставки товара, выполнения работ, оказания услуг:</w:t>
      </w:r>
      <w:r w:rsidRPr="00FE43BF">
        <w:rPr>
          <w:b/>
        </w:rPr>
        <w:t xml:space="preserve"> </w:t>
      </w:r>
    </w:p>
    <w:p w:rsidR="00652C5D" w:rsidRDefault="00652C5D" w:rsidP="00652C5D">
      <w:pPr>
        <w:spacing w:after="120"/>
        <w:jc w:val="both"/>
        <w:rPr>
          <w:i/>
          <w:u w:val="single"/>
        </w:rPr>
      </w:pPr>
      <w:r>
        <w:rPr>
          <w:i/>
          <w:u w:val="single"/>
        </w:rPr>
        <w:t>До 30.06.2022 г.</w:t>
      </w:r>
    </w:p>
    <w:p w:rsidR="00652C5D" w:rsidRDefault="00652C5D" w:rsidP="00652C5D">
      <w:pPr>
        <w:jc w:val="both"/>
        <w:rPr>
          <w:b/>
        </w:rPr>
      </w:pPr>
      <w:r>
        <w:rPr>
          <w:b/>
        </w:rPr>
        <w:t>4</w:t>
      </w:r>
      <w:r w:rsidRPr="00D92D37">
        <w:rPr>
          <w:b/>
        </w:rPr>
        <w:t xml:space="preserve">. Требования о включенных в цену поставляемого товара (работ, услуг) расходах: </w:t>
      </w:r>
    </w:p>
    <w:p w:rsidR="00652C5D" w:rsidRDefault="00652C5D" w:rsidP="00652C5D">
      <w:pPr>
        <w:spacing w:after="120"/>
        <w:jc w:val="both"/>
        <w:rPr>
          <w:i/>
          <w:u w:val="single"/>
        </w:rPr>
      </w:pPr>
      <w:r w:rsidRPr="007F569C">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652C5D" w:rsidRPr="00FE43BF" w:rsidRDefault="00652C5D" w:rsidP="00652C5D">
      <w:pPr>
        <w:jc w:val="both"/>
        <w:rPr>
          <w:b/>
        </w:rPr>
      </w:pPr>
      <w:r>
        <w:rPr>
          <w:b/>
        </w:rPr>
        <w:t>5</w:t>
      </w:r>
      <w:r w:rsidRPr="00D92D37">
        <w:rPr>
          <w:b/>
        </w:rPr>
        <w:t>. Технические характеристики и потребительские свойства (не хуже):</w:t>
      </w:r>
      <w:r w:rsidRPr="00FE43BF">
        <w:rPr>
          <w:b/>
        </w:rPr>
        <w:t xml:space="preserve"> </w:t>
      </w:r>
    </w:p>
    <w:p w:rsidR="00652C5D" w:rsidRDefault="00652C5D" w:rsidP="00652C5D">
      <w:pPr>
        <w:rPr>
          <w:i/>
          <w:u w:val="single"/>
        </w:rPr>
      </w:pPr>
      <w:r>
        <w:rPr>
          <w:i/>
          <w:u w:val="single"/>
        </w:rPr>
        <w:t xml:space="preserve"> Согласно КД и ОСТ 4Г 0.822.001</w:t>
      </w:r>
    </w:p>
    <w:p w:rsidR="00652C5D" w:rsidRPr="009015C9" w:rsidRDefault="00652C5D" w:rsidP="00652C5D">
      <w:pPr>
        <w:numPr>
          <w:ilvl w:val="0"/>
          <w:numId w:val="5"/>
        </w:numPr>
        <w:jc w:val="both"/>
        <w:rPr>
          <w:i/>
          <w:kern w:val="2"/>
        </w:rPr>
      </w:pPr>
      <w:r w:rsidRPr="009015C9">
        <w:rPr>
          <w:i/>
        </w:rPr>
        <w:t>ЮПИЯ.713361.003</w:t>
      </w:r>
    </w:p>
    <w:p w:rsidR="00652C5D" w:rsidRPr="009015C9" w:rsidRDefault="00652C5D" w:rsidP="00652C5D">
      <w:pPr>
        <w:numPr>
          <w:ilvl w:val="0"/>
          <w:numId w:val="5"/>
        </w:numPr>
        <w:jc w:val="both"/>
        <w:rPr>
          <w:i/>
          <w:kern w:val="2"/>
        </w:rPr>
      </w:pPr>
      <w:r w:rsidRPr="009015C9">
        <w:rPr>
          <w:i/>
        </w:rPr>
        <w:t>ГМ8.223.591</w:t>
      </w:r>
    </w:p>
    <w:p w:rsidR="00652C5D" w:rsidRDefault="00652C5D" w:rsidP="00652C5D">
      <w:pPr>
        <w:numPr>
          <w:ilvl w:val="0"/>
          <w:numId w:val="5"/>
        </w:numPr>
        <w:jc w:val="both"/>
        <w:rPr>
          <w:i/>
        </w:rPr>
      </w:pPr>
      <w:r w:rsidRPr="009015C9">
        <w:rPr>
          <w:i/>
        </w:rPr>
        <w:t xml:space="preserve">ГМ8.229.097 </w:t>
      </w:r>
    </w:p>
    <w:p w:rsidR="00652C5D" w:rsidRDefault="00652C5D" w:rsidP="00652C5D">
      <w:pPr>
        <w:numPr>
          <w:ilvl w:val="0"/>
          <w:numId w:val="5"/>
        </w:numPr>
        <w:jc w:val="both"/>
        <w:rPr>
          <w:i/>
        </w:rPr>
      </w:pPr>
      <w:r w:rsidRPr="009015C9">
        <w:rPr>
          <w:i/>
        </w:rPr>
        <w:t>Г</w:t>
      </w:r>
      <w:r>
        <w:rPr>
          <w:i/>
        </w:rPr>
        <w:t>Р</w:t>
      </w:r>
      <w:r w:rsidRPr="009015C9">
        <w:rPr>
          <w:i/>
        </w:rPr>
        <w:t xml:space="preserve">8.224.300 </w:t>
      </w:r>
    </w:p>
    <w:p w:rsidR="00652C5D" w:rsidRPr="009015C9" w:rsidRDefault="00652C5D" w:rsidP="00652C5D">
      <w:pPr>
        <w:numPr>
          <w:ilvl w:val="0"/>
          <w:numId w:val="5"/>
        </w:numPr>
        <w:jc w:val="both"/>
        <w:rPr>
          <w:i/>
        </w:rPr>
      </w:pPr>
      <w:r w:rsidRPr="009015C9">
        <w:rPr>
          <w:i/>
        </w:rPr>
        <w:t>ГМ8.120.827</w:t>
      </w:r>
    </w:p>
    <w:p w:rsidR="00652C5D" w:rsidRPr="009015C9" w:rsidRDefault="00652C5D" w:rsidP="00652C5D">
      <w:pPr>
        <w:numPr>
          <w:ilvl w:val="0"/>
          <w:numId w:val="5"/>
        </w:numPr>
        <w:jc w:val="both"/>
        <w:rPr>
          <w:i/>
        </w:rPr>
      </w:pPr>
      <w:r w:rsidRPr="009015C9">
        <w:rPr>
          <w:i/>
          <w:kern w:val="2"/>
        </w:rPr>
        <w:t>ГМ8.229.097</w:t>
      </w:r>
    </w:p>
    <w:p w:rsidR="00652C5D" w:rsidRPr="009015C9" w:rsidRDefault="00652C5D" w:rsidP="00652C5D">
      <w:pPr>
        <w:numPr>
          <w:ilvl w:val="0"/>
          <w:numId w:val="5"/>
        </w:numPr>
        <w:jc w:val="both"/>
        <w:rPr>
          <w:i/>
        </w:rPr>
      </w:pPr>
      <w:r w:rsidRPr="009015C9">
        <w:rPr>
          <w:i/>
        </w:rPr>
        <w:t xml:space="preserve">ИПДР.713761.001 </w:t>
      </w:r>
    </w:p>
    <w:p w:rsidR="00652C5D" w:rsidRPr="009015C9" w:rsidRDefault="00652C5D" w:rsidP="00652C5D">
      <w:pPr>
        <w:numPr>
          <w:ilvl w:val="0"/>
          <w:numId w:val="5"/>
        </w:numPr>
        <w:jc w:val="both"/>
        <w:rPr>
          <w:i/>
        </w:rPr>
      </w:pPr>
      <w:r w:rsidRPr="009015C9">
        <w:rPr>
          <w:i/>
        </w:rPr>
        <w:t xml:space="preserve">ИПДР.713543.001 </w:t>
      </w:r>
    </w:p>
    <w:p w:rsidR="00652C5D" w:rsidRDefault="00652C5D" w:rsidP="00652C5D">
      <w:pPr>
        <w:jc w:val="both"/>
        <w:rPr>
          <w:b/>
        </w:rPr>
      </w:pPr>
      <w:r>
        <w:rPr>
          <w:b/>
        </w:rPr>
        <w:t>6</w:t>
      </w:r>
      <w:r w:rsidRPr="00D92D37">
        <w:rPr>
          <w:b/>
        </w:rPr>
        <w:t>. Требования по комплекту поставки</w:t>
      </w:r>
      <w:r w:rsidRPr="00FE43BF">
        <w:rPr>
          <w:b/>
        </w:rPr>
        <w:t xml:space="preserve">: </w:t>
      </w:r>
    </w:p>
    <w:p w:rsidR="00652C5D" w:rsidRDefault="00652C5D" w:rsidP="00652C5D">
      <w:pPr>
        <w:jc w:val="both"/>
        <w:rPr>
          <w:i/>
          <w:u w:val="single"/>
        </w:rPr>
      </w:pPr>
      <w:r>
        <w:rPr>
          <w:i/>
          <w:u w:val="single"/>
        </w:rPr>
        <w:t>Один комплект в составе:</w:t>
      </w:r>
    </w:p>
    <w:p w:rsidR="00652C5D" w:rsidRPr="00275DD9" w:rsidRDefault="00652C5D" w:rsidP="00652C5D">
      <w:pPr>
        <w:ind w:left="397"/>
        <w:jc w:val="both"/>
        <w:rPr>
          <w:i/>
          <w:kern w:val="2"/>
          <w:u w:val="single"/>
        </w:rPr>
      </w:pPr>
      <w:r>
        <w:rPr>
          <w:i/>
          <w:u w:val="single"/>
        </w:rPr>
        <w:t>1</w:t>
      </w:r>
      <w:r w:rsidRPr="00275DD9">
        <w:rPr>
          <w:i/>
          <w:u w:val="single"/>
        </w:rPr>
        <w:t>.втулка ЮПИЯ.713361.003-08 в количестве</w:t>
      </w:r>
      <w:r>
        <w:rPr>
          <w:i/>
          <w:u w:val="single"/>
        </w:rPr>
        <w:t xml:space="preserve"> 250</w:t>
      </w:r>
      <w:r w:rsidRPr="00275DD9">
        <w:rPr>
          <w:i/>
          <w:u w:val="single"/>
        </w:rPr>
        <w:t xml:space="preserve"> шт.</w:t>
      </w:r>
    </w:p>
    <w:p w:rsidR="00652C5D" w:rsidRPr="00275DD9" w:rsidRDefault="00652C5D" w:rsidP="00652C5D">
      <w:pPr>
        <w:ind w:left="397"/>
        <w:jc w:val="both"/>
        <w:rPr>
          <w:i/>
          <w:kern w:val="2"/>
          <w:u w:val="single"/>
        </w:rPr>
      </w:pPr>
      <w:r>
        <w:rPr>
          <w:i/>
          <w:u w:val="single"/>
        </w:rPr>
        <w:t>2</w:t>
      </w:r>
      <w:r w:rsidRPr="00275DD9">
        <w:rPr>
          <w:i/>
          <w:u w:val="single"/>
        </w:rPr>
        <w:t>.втулка ЮПИЯ.713361.003-</w:t>
      </w:r>
      <w:r>
        <w:rPr>
          <w:i/>
          <w:u w:val="single"/>
        </w:rPr>
        <w:t>0</w:t>
      </w:r>
      <w:r w:rsidRPr="00275DD9">
        <w:rPr>
          <w:i/>
          <w:u w:val="single"/>
        </w:rPr>
        <w:t>2 в количестве</w:t>
      </w:r>
      <w:r>
        <w:rPr>
          <w:i/>
          <w:u w:val="single"/>
        </w:rPr>
        <w:t xml:space="preserve"> 1000</w:t>
      </w:r>
      <w:r w:rsidRPr="00275DD9">
        <w:rPr>
          <w:i/>
          <w:u w:val="single"/>
        </w:rPr>
        <w:t xml:space="preserve"> шт.</w:t>
      </w:r>
    </w:p>
    <w:p w:rsidR="00652C5D" w:rsidRPr="00275DD9" w:rsidRDefault="00652C5D" w:rsidP="00652C5D">
      <w:pPr>
        <w:ind w:left="397"/>
        <w:jc w:val="both"/>
        <w:rPr>
          <w:i/>
          <w:kern w:val="2"/>
          <w:u w:val="single"/>
        </w:rPr>
      </w:pPr>
      <w:r>
        <w:rPr>
          <w:i/>
          <w:u w:val="single"/>
        </w:rPr>
        <w:t>3</w:t>
      </w:r>
      <w:r w:rsidRPr="00275DD9">
        <w:rPr>
          <w:i/>
          <w:u w:val="single"/>
        </w:rPr>
        <w:t xml:space="preserve">.втулка ГМ8.223.591-01 в количестве </w:t>
      </w:r>
      <w:r>
        <w:rPr>
          <w:i/>
          <w:u w:val="single"/>
        </w:rPr>
        <w:t xml:space="preserve">1800 </w:t>
      </w:r>
      <w:r w:rsidRPr="00275DD9">
        <w:rPr>
          <w:i/>
          <w:u w:val="single"/>
        </w:rPr>
        <w:t>шт.</w:t>
      </w:r>
    </w:p>
    <w:p w:rsidR="00652C5D" w:rsidRDefault="00652C5D" w:rsidP="00652C5D">
      <w:pPr>
        <w:ind w:left="397"/>
        <w:jc w:val="both"/>
        <w:rPr>
          <w:i/>
          <w:u w:val="single"/>
        </w:rPr>
      </w:pPr>
      <w:r>
        <w:rPr>
          <w:i/>
          <w:u w:val="single"/>
        </w:rPr>
        <w:t>4</w:t>
      </w:r>
      <w:r w:rsidRPr="00275DD9">
        <w:rPr>
          <w:i/>
          <w:u w:val="single"/>
        </w:rPr>
        <w:t xml:space="preserve">.втулка ГМ8.229.097-03 в количестве </w:t>
      </w:r>
      <w:r>
        <w:rPr>
          <w:i/>
          <w:u w:val="single"/>
        </w:rPr>
        <w:t xml:space="preserve">2700 </w:t>
      </w:r>
      <w:r w:rsidRPr="00275DD9">
        <w:rPr>
          <w:i/>
          <w:u w:val="single"/>
        </w:rPr>
        <w:t>шт.</w:t>
      </w:r>
    </w:p>
    <w:p w:rsidR="00652C5D" w:rsidRPr="00275DD9" w:rsidRDefault="00652C5D" w:rsidP="00652C5D">
      <w:pPr>
        <w:ind w:left="397"/>
        <w:jc w:val="both"/>
        <w:rPr>
          <w:i/>
          <w:u w:val="single"/>
        </w:rPr>
      </w:pPr>
      <w:r>
        <w:rPr>
          <w:i/>
          <w:u w:val="single"/>
        </w:rPr>
        <w:t>5</w:t>
      </w:r>
      <w:r w:rsidRPr="00275DD9">
        <w:rPr>
          <w:i/>
          <w:u w:val="single"/>
        </w:rPr>
        <w:t>.втулка ГМ8.229.097-0</w:t>
      </w:r>
      <w:r>
        <w:rPr>
          <w:i/>
          <w:u w:val="single"/>
        </w:rPr>
        <w:t>1</w:t>
      </w:r>
      <w:r w:rsidRPr="00275DD9">
        <w:rPr>
          <w:i/>
          <w:u w:val="single"/>
        </w:rPr>
        <w:t xml:space="preserve"> в количестве </w:t>
      </w:r>
      <w:r>
        <w:rPr>
          <w:i/>
          <w:u w:val="single"/>
        </w:rPr>
        <w:t xml:space="preserve">1000 </w:t>
      </w:r>
      <w:r w:rsidRPr="00275DD9">
        <w:rPr>
          <w:i/>
          <w:u w:val="single"/>
        </w:rPr>
        <w:t>шт.</w:t>
      </w:r>
    </w:p>
    <w:p w:rsidR="00652C5D" w:rsidRPr="00275DD9" w:rsidRDefault="00652C5D" w:rsidP="00652C5D">
      <w:pPr>
        <w:ind w:left="397"/>
        <w:jc w:val="both"/>
        <w:rPr>
          <w:i/>
          <w:u w:val="single"/>
        </w:rPr>
      </w:pPr>
      <w:r>
        <w:rPr>
          <w:i/>
          <w:u w:val="single"/>
        </w:rPr>
        <w:t>6.втулка ГМ8.229.097-08</w:t>
      </w:r>
      <w:r w:rsidRPr="00275DD9">
        <w:rPr>
          <w:i/>
          <w:u w:val="single"/>
        </w:rPr>
        <w:t xml:space="preserve"> в количестве </w:t>
      </w:r>
      <w:r>
        <w:rPr>
          <w:i/>
          <w:u w:val="single"/>
        </w:rPr>
        <w:t xml:space="preserve">250 </w:t>
      </w:r>
      <w:r w:rsidRPr="00275DD9">
        <w:rPr>
          <w:i/>
          <w:u w:val="single"/>
        </w:rPr>
        <w:t>шт.</w:t>
      </w:r>
    </w:p>
    <w:p w:rsidR="00652C5D" w:rsidRPr="00275DD9" w:rsidRDefault="00652C5D" w:rsidP="00652C5D">
      <w:pPr>
        <w:ind w:left="397"/>
        <w:jc w:val="both"/>
        <w:rPr>
          <w:i/>
          <w:u w:val="single"/>
        </w:rPr>
      </w:pPr>
      <w:r>
        <w:rPr>
          <w:i/>
          <w:u w:val="single"/>
        </w:rPr>
        <w:t>7</w:t>
      </w:r>
      <w:r w:rsidRPr="00275DD9">
        <w:rPr>
          <w:i/>
          <w:u w:val="single"/>
        </w:rPr>
        <w:t>.втулка Г</w:t>
      </w:r>
      <w:r>
        <w:rPr>
          <w:i/>
          <w:u w:val="single"/>
        </w:rPr>
        <w:t>Р</w:t>
      </w:r>
      <w:r w:rsidRPr="00275DD9">
        <w:rPr>
          <w:i/>
          <w:u w:val="single"/>
        </w:rPr>
        <w:t>8.22</w:t>
      </w:r>
      <w:r>
        <w:rPr>
          <w:i/>
          <w:u w:val="single"/>
        </w:rPr>
        <w:t>4</w:t>
      </w:r>
      <w:r w:rsidRPr="00275DD9">
        <w:rPr>
          <w:i/>
          <w:u w:val="single"/>
        </w:rPr>
        <w:t>.3</w:t>
      </w:r>
      <w:r>
        <w:rPr>
          <w:i/>
          <w:u w:val="single"/>
        </w:rPr>
        <w:t>00</w:t>
      </w:r>
      <w:r w:rsidRPr="00275DD9">
        <w:rPr>
          <w:i/>
          <w:u w:val="single"/>
        </w:rPr>
        <w:t xml:space="preserve"> в количестве </w:t>
      </w:r>
      <w:r>
        <w:rPr>
          <w:i/>
          <w:u w:val="single"/>
        </w:rPr>
        <w:t xml:space="preserve">500 </w:t>
      </w:r>
      <w:r w:rsidRPr="00275DD9">
        <w:rPr>
          <w:i/>
          <w:u w:val="single"/>
        </w:rPr>
        <w:t>шт.</w:t>
      </w:r>
    </w:p>
    <w:p w:rsidR="00652C5D" w:rsidRPr="00275DD9" w:rsidRDefault="00652C5D" w:rsidP="00652C5D">
      <w:pPr>
        <w:ind w:left="397"/>
        <w:jc w:val="both"/>
        <w:rPr>
          <w:i/>
          <w:u w:val="single"/>
        </w:rPr>
      </w:pPr>
      <w:r>
        <w:rPr>
          <w:i/>
          <w:u w:val="single"/>
        </w:rPr>
        <w:t>8</w:t>
      </w:r>
      <w:r w:rsidRPr="00275DD9">
        <w:rPr>
          <w:i/>
          <w:u w:val="single"/>
        </w:rPr>
        <w:t>.</w:t>
      </w:r>
      <w:r>
        <w:rPr>
          <w:i/>
          <w:u w:val="single"/>
        </w:rPr>
        <w:t>стойка</w:t>
      </w:r>
      <w:r w:rsidRPr="00275DD9">
        <w:rPr>
          <w:i/>
          <w:u w:val="single"/>
        </w:rPr>
        <w:t xml:space="preserve"> ГМ8.</w:t>
      </w:r>
      <w:r>
        <w:rPr>
          <w:i/>
          <w:u w:val="single"/>
        </w:rPr>
        <w:t>120</w:t>
      </w:r>
      <w:r w:rsidRPr="00275DD9">
        <w:rPr>
          <w:i/>
          <w:u w:val="single"/>
        </w:rPr>
        <w:t>.</w:t>
      </w:r>
      <w:r>
        <w:rPr>
          <w:i/>
          <w:u w:val="single"/>
        </w:rPr>
        <w:t>827</w:t>
      </w:r>
      <w:r w:rsidRPr="00275DD9">
        <w:rPr>
          <w:i/>
          <w:u w:val="single"/>
        </w:rPr>
        <w:t>-0</w:t>
      </w:r>
      <w:r>
        <w:rPr>
          <w:i/>
          <w:u w:val="single"/>
        </w:rPr>
        <w:t>6</w:t>
      </w:r>
      <w:r w:rsidRPr="00275DD9">
        <w:rPr>
          <w:i/>
          <w:u w:val="single"/>
        </w:rPr>
        <w:t xml:space="preserve"> в количестве </w:t>
      </w:r>
      <w:r>
        <w:rPr>
          <w:i/>
          <w:u w:val="single"/>
        </w:rPr>
        <w:t xml:space="preserve">750 </w:t>
      </w:r>
      <w:r w:rsidRPr="00275DD9">
        <w:rPr>
          <w:i/>
          <w:u w:val="single"/>
        </w:rPr>
        <w:t>шт.</w:t>
      </w:r>
    </w:p>
    <w:p w:rsidR="00652C5D" w:rsidRPr="00275DD9" w:rsidRDefault="00652C5D" w:rsidP="00652C5D">
      <w:pPr>
        <w:ind w:left="397"/>
        <w:jc w:val="both"/>
        <w:rPr>
          <w:i/>
          <w:kern w:val="2"/>
          <w:u w:val="single"/>
        </w:rPr>
      </w:pPr>
      <w:r>
        <w:rPr>
          <w:i/>
          <w:kern w:val="2"/>
          <w:u w:val="single"/>
        </w:rPr>
        <w:t>9</w:t>
      </w:r>
      <w:r w:rsidRPr="00275DD9">
        <w:rPr>
          <w:i/>
          <w:kern w:val="2"/>
          <w:u w:val="single"/>
        </w:rPr>
        <w:t xml:space="preserve">.втулка ГМ8.229.097-04 в количестве </w:t>
      </w:r>
      <w:r>
        <w:rPr>
          <w:i/>
          <w:kern w:val="2"/>
          <w:u w:val="single"/>
        </w:rPr>
        <w:t xml:space="preserve">1950 </w:t>
      </w:r>
      <w:r w:rsidRPr="00275DD9">
        <w:rPr>
          <w:i/>
          <w:kern w:val="2"/>
          <w:u w:val="single"/>
        </w:rPr>
        <w:t>шт.</w:t>
      </w:r>
    </w:p>
    <w:p w:rsidR="00652C5D" w:rsidRPr="00275DD9" w:rsidRDefault="00652C5D" w:rsidP="00652C5D">
      <w:pPr>
        <w:ind w:left="397"/>
        <w:jc w:val="both"/>
        <w:rPr>
          <w:i/>
          <w:u w:val="single"/>
        </w:rPr>
      </w:pPr>
      <w:r w:rsidRPr="00275DD9">
        <w:rPr>
          <w:i/>
          <w:u w:val="single"/>
        </w:rPr>
        <w:t>1</w:t>
      </w:r>
      <w:r>
        <w:rPr>
          <w:i/>
          <w:u w:val="single"/>
        </w:rPr>
        <w:t>0</w:t>
      </w:r>
      <w:r w:rsidRPr="00275DD9">
        <w:rPr>
          <w:i/>
          <w:u w:val="single"/>
        </w:rPr>
        <w:t xml:space="preserve">.втулка ГМ8.229.097-05 в количестве </w:t>
      </w:r>
      <w:r>
        <w:rPr>
          <w:i/>
          <w:u w:val="single"/>
        </w:rPr>
        <w:t xml:space="preserve">4550 </w:t>
      </w:r>
      <w:r w:rsidRPr="00275DD9">
        <w:rPr>
          <w:i/>
          <w:u w:val="single"/>
        </w:rPr>
        <w:t>шт.</w:t>
      </w:r>
    </w:p>
    <w:p w:rsidR="00652C5D" w:rsidRDefault="00652C5D" w:rsidP="00652C5D">
      <w:pPr>
        <w:ind w:left="397"/>
        <w:jc w:val="both"/>
        <w:rPr>
          <w:i/>
          <w:u w:val="single"/>
        </w:rPr>
      </w:pPr>
      <w:r>
        <w:rPr>
          <w:i/>
          <w:u w:val="single"/>
        </w:rPr>
        <w:t>11.втулка ЮПИЯ.713361.003-12</w:t>
      </w:r>
      <w:r w:rsidRPr="00275DD9">
        <w:rPr>
          <w:i/>
          <w:u w:val="single"/>
        </w:rPr>
        <w:t xml:space="preserve"> в количестве</w:t>
      </w:r>
      <w:r>
        <w:rPr>
          <w:i/>
          <w:u w:val="single"/>
        </w:rPr>
        <w:t xml:space="preserve"> 250</w:t>
      </w:r>
      <w:r w:rsidRPr="00275DD9">
        <w:rPr>
          <w:i/>
          <w:u w:val="single"/>
        </w:rPr>
        <w:t xml:space="preserve"> шт.</w:t>
      </w:r>
    </w:p>
    <w:p w:rsidR="00652C5D" w:rsidRDefault="00652C5D" w:rsidP="00652C5D">
      <w:pPr>
        <w:ind w:left="397"/>
        <w:jc w:val="both"/>
        <w:rPr>
          <w:i/>
          <w:u w:val="single"/>
        </w:rPr>
      </w:pPr>
      <w:r>
        <w:rPr>
          <w:i/>
          <w:u w:val="single"/>
        </w:rPr>
        <w:t>12</w:t>
      </w:r>
      <w:r w:rsidRPr="00275DD9">
        <w:rPr>
          <w:i/>
          <w:u w:val="single"/>
        </w:rPr>
        <w:t xml:space="preserve">.втулка </w:t>
      </w:r>
      <w:r>
        <w:rPr>
          <w:i/>
          <w:u w:val="single"/>
        </w:rPr>
        <w:t>ИПДР</w:t>
      </w:r>
      <w:r w:rsidRPr="00275DD9">
        <w:rPr>
          <w:i/>
          <w:u w:val="single"/>
        </w:rPr>
        <w:t>.713</w:t>
      </w:r>
      <w:r>
        <w:rPr>
          <w:i/>
          <w:u w:val="single"/>
        </w:rPr>
        <w:t>761</w:t>
      </w:r>
      <w:r w:rsidRPr="00275DD9">
        <w:rPr>
          <w:i/>
          <w:u w:val="single"/>
        </w:rPr>
        <w:t>.00</w:t>
      </w:r>
      <w:r>
        <w:rPr>
          <w:i/>
          <w:u w:val="single"/>
        </w:rPr>
        <w:t>1</w:t>
      </w:r>
      <w:r w:rsidRPr="00275DD9">
        <w:rPr>
          <w:i/>
          <w:u w:val="single"/>
        </w:rPr>
        <w:t xml:space="preserve"> в количестве </w:t>
      </w:r>
      <w:r>
        <w:rPr>
          <w:i/>
          <w:u w:val="single"/>
        </w:rPr>
        <w:t xml:space="preserve">500 </w:t>
      </w:r>
      <w:r w:rsidRPr="00275DD9">
        <w:rPr>
          <w:i/>
          <w:u w:val="single"/>
        </w:rPr>
        <w:t>шт.</w:t>
      </w:r>
    </w:p>
    <w:p w:rsidR="00652C5D" w:rsidRDefault="00652C5D" w:rsidP="00652C5D">
      <w:pPr>
        <w:ind w:left="397"/>
        <w:jc w:val="both"/>
        <w:rPr>
          <w:i/>
          <w:u w:val="single"/>
        </w:rPr>
      </w:pPr>
      <w:r>
        <w:rPr>
          <w:i/>
          <w:u w:val="single"/>
        </w:rPr>
        <w:t>13</w:t>
      </w:r>
      <w:r w:rsidRPr="00275DD9">
        <w:rPr>
          <w:i/>
          <w:u w:val="single"/>
        </w:rPr>
        <w:t xml:space="preserve">.втулка </w:t>
      </w:r>
      <w:r>
        <w:rPr>
          <w:i/>
          <w:u w:val="single"/>
        </w:rPr>
        <w:t>ИПДР</w:t>
      </w:r>
      <w:r w:rsidRPr="00275DD9">
        <w:rPr>
          <w:i/>
          <w:u w:val="single"/>
        </w:rPr>
        <w:t>.713</w:t>
      </w:r>
      <w:r>
        <w:rPr>
          <w:i/>
          <w:u w:val="single"/>
        </w:rPr>
        <w:t>543</w:t>
      </w:r>
      <w:r w:rsidRPr="00275DD9">
        <w:rPr>
          <w:i/>
          <w:u w:val="single"/>
        </w:rPr>
        <w:t>.00</w:t>
      </w:r>
      <w:r>
        <w:rPr>
          <w:i/>
          <w:u w:val="single"/>
        </w:rPr>
        <w:t>1</w:t>
      </w:r>
      <w:r w:rsidRPr="00275DD9">
        <w:rPr>
          <w:i/>
          <w:u w:val="single"/>
        </w:rPr>
        <w:t xml:space="preserve"> в количестве </w:t>
      </w:r>
      <w:r>
        <w:rPr>
          <w:i/>
          <w:u w:val="single"/>
        </w:rPr>
        <w:t xml:space="preserve">250 </w:t>
      </w:r>
      <w:r w:rsidRPr="00275DD9">
        <w:rPr>
          <w:i/>
          <w:u w:val="single"/>
        </w:rPr>
        <w:t>шт.</w:t>
      </w:r>
    </w:p>
    <w:p w:rsidR="00652C5D" w:rsidRDefault="00652C5D" w:rsidP="00652C5D">
      <w:pPr>
        <w:ind w:left="397"/>
        <w:jc w:val="both"/>
        <w:rPr>
          <w:i/>
          <w:u w:val="single"/>
        </w:rPr>
      </w:pPr>
      <w:r>
        <w:rPr>
          <w:i/>
          <w:u w:val="single"/>
        </w:rPr>
        <w:t>14</w:t>
      </w:r>
      <w:r w:rsidRPr="00275DD9">
        <w:rPr>
          <w:i/>
          <w:u w:val="single"/>
        </w:rPr>
        <w:t xml:space="preserve">.втулка </w:t>
      </w:r>
      <w:r>
        <w:rPr>
          <w:i/>
          <w:u w:val="single"/>
        </w:rPr>
        <w:t>ИПДР</w:t>
      </w:r>
      <w:r w:rsidRPr="00275DD9">
        <w:rPr>
          <w:i/>
          <w:u w:val="single"/>
        </w:rPr>
        <w:t>.713</w:t>
      </w:r>
      <w:r>
        <w:rPr>
          <w:i/>
          <w:u w:val="single"/>
        </w:rPr>
        <w:t>543</w:t>
      </w:r>
      <w:r w:rsidRPr="00275DD9">
        <w:rPr>
          <w:i/>
          <w:u w:val="single"/>
        </w:rPr>
        <w:t>.00</w:t>
      </w:r>
      <w:r>
        <w:rPr>
          <w:i/>
          <w:u w:val="single"/>
        </w:rPr>
        <w:t>1-01</w:t>
      </w:r>
      <w:r w:rsidRPr="00275DD9">
        <w:rPr>
          <w:i/>
          <w:u w:val="single"/>
        </w:rPr>
        <w:t xml:space="preserve"> в количестве </w:t>
      </w:r>
      <w:r>
        <w:rPr>
          <w:i/>
          <w:u w:val="single"/>
        </w:rPr>
        <w:t xml:space="preserve">250 </w:t>
      </w:r>
      <w:r w:rsidRPr="00275DD9">
        <w:rPr>
          <w:i/>
          <w:u w:val="single"/>
        </w:rPr>
        <w:t>шт.</w:t>
      </w:r>
    </w:p>
    <w:p w:rsidR="00652C5D" w:rsidRDefault="00652C5D" w:rsidP="00652C5D">
      <w:pPr>
        <w:ind w:left="397"/>
        <w:jc w:val="both"/>
        <w:rPr>
          <w:i/>
          <w:u w:val="single"/>
        </w:rPr>
      </w:pPr>
      <w:r>
        <w:rPr>
          <w:i/>
          <w:u w:val="single"/>
        </w:rPr>
        <w:t>15.</w:t>
      </w:r>
      <w:r w:rsidRPr="00730388">
        <w:rPr>
          <w:i/>
          <w:u w:val="single"/>
        </w:rPr>
        <w:t xml:space="preserve">стойка ГМ8.120.827-08 в количестве </w:t>
      </w:r>
      <w:r>
        <w:rPr>
          <w:i/>
          <w:u w:val="single"/>
        </w:rPr>
        <w:t xml:space="preserve">250 </w:t>
      </w:r>
      <w:r w:rsidRPr="00730388">
        <w:rPr>
          <w:i/>
          <w:u w:val="single"/>
        </w:rPr>
        <w:t>шт.</w:t>
      </w:r>
    </w:p>
    <w:p w:rsidR="00652C5D" w:rsidRDefault="00652C5D" w:rsidP="00652C5D">
      <w:pPr>
        <w:ind w:left="397"/>
        <w:jc w:val="both"/>
        <w:rPr>
          <w:i/>
          <w:u w:val="single"/>
        </w:rPr>
      </w:pPr>
      <w:r>
        <w:rPr>
          <w:i/>
          <w:u w:val="single"/>
        </w:rPr>
        <w:t>16.</w:t>
      </w:r>
      <w:r w:rsidRPr="00730388">
        <w:rPr>
          <w:i/>
          <w:u w:val="single"/>
        </w:rPr>
        <w:t>втулка ЮПИЯ.713361.003-09 в количестве</w:t>
      </w:r>
      <w:r>
        <w:rPr>
          <w:i/>
          <w:u w:val="single"/>
        </w:rPr>
        <w:t xml:space="preserve"> 250 </w:t>
      </w:r>
      <w:r w:rsidRPr="00730388">
        <w:rPr>
          <w:i/>
          <w:u w:val="single"/>
        </w:rPr>
        <w:t xml:space="preserve"> шт.</w:t>
      </w:r>
    </w:p>
    <w:p w:rsidR="00652C5D" w:rsidRPr="00275DD9" w:rsidRDefault="00652C5D" w:rsidP="00652C5D">
      <w:pPr>
        <w:ind w:left="397"/>
        <w:jc w:val="both"/>
        <w:rPr>
          <w:i/>
          <w:u w:val="single"/>
        </w:rPr>
      </w:pPr>
      <w:r>
        <w:rPr>
          <w:i/>
          <w:u w:val="single"/>
        </w:rPr>
        <w:t>Возможна поставка партиями.</w:t>
      </w:r>
    </w:p>
    <w:p w:rsidR="00652C5D" w:rsidRDefault="00652C5D" w:rsidP="00652C5D">
      <w:pPr>
        <w:spacing w:after="120"/>
        <w:rPr>
          <w:i/>
          <w:u w:val="single"/>
        </w:rPr>
      </w:pPr>
      <w:r w:rsidRPr="00350134">
        <w:rPr>
          <w:i/>
          <w:u w:val="single"/>
        </w:rPr>
        <w:t>На кажд</w:t>
      </w:r>
      <w:r>
        <w:rPr>
          <w:i/>
          <w:u w:val="single"/>
        </w:rPr>
        <w:t xml:space="preserve">ое наименование </w:t>
      </w:r>
      <w:r w:rsidRPr="00350134">
        <w:rPr>
          <w:i/>
          <w:u w:val="single"/>
        </w:rPr>
        <w:t xml:space="preserve"> товара этикетка с отметкой ОТК Исполни</w:t>
      </w:r>
      <w:r>
        <w:rPr>
          <w:i/>
          <w:u w:val="single"/>
        </w:rPr>
        <w:t xml:space="preserve">теля </w:t>
      </w:r>
      <w:r w:rsidRPr="00350134">
        <w:rPr>
          <w:i/>
          <w:u w:val="single"/>
        </w:rPr>
        <w:t xml:space="preserve"> о приемке</w:t>
      </w:r>
      <w:r>
        <w:rPr>
          <w:i/>
          <w:u w:val="single"/>
        </w:rPr>
        <w:t xml:space="preserve"> по качеству.</w:t>
      </w:r>
    </w:p>
    <w:p w:rsidR="00652C5D" w:rsidRDefault="00652C5D" w:rsidP="00652C5D">
      <w:pPr>
        <w:jc w:val="both"/>
        <w:rPr>
          <w:b/>
        </w:rPr>
      </w:pPr>
    </w:p>
    <w:p w:rsidR="00652C5D" w:rsidRPr="00FE43BF" w:rsidRDefault="00652C5D" w:rsidP="00652C5D">
      <w:pPr>
        <w:jc w:val="both"/>
        <w:rPr>
          <w:b/>
        </w:rPr>
      </w:pPr>
      <w:r>
        <w:rPr>
          <w:b/>
        </w:rPr>
        <w:lastRenderedPageBreak/>
        <w:t>7</w:t>
      </w:r>
      <w:r w:rsidRPr="00D92D37">
        <w:rPr>
          <w:b/>
        </w:rPr>
        <w:t>. Требования к проведению пусконаладочных работ (при наличии):</w:t>
      </w:r>
      <w:r w:rsidRPr="00FE43BF">
        <w:rPr>
          <w:b/>
        </w:rPr>
        <w:t xml:space="preserve"> </w:t>
      </w:r>
    </w:p>
    <w:p w:rsidR="00652C5D" w:rsidRDefault="00652C5D" w:rsidP="00652C5D">
      <w:pPr>
        <w:spacing w:after="120"/>
        <w:rPr>
          <w:i/>
          <w:u w:val="single"/>
        </w:rPr>
      </w:pPr>
      <w:r w:rsidRPr="002F0DE3">
        <w:rPr>
          <w:i/>
          <w:u w:val="single"/>
        </w:rPr>
        <w:t>Нет</w:t>
      </w:r>
    </w:p>
    <w:p w:rsidR="00652C5D" w:rsidRPr="00FE43BF" w:rsidRDefault="00652C5D" w:rsidP="00652C5D">
      <w:pPr>
        <w:jc w:val="both"/>
        <w:rPr>
          <w:b/>
        </w:rPr>
      </w:pPr>
      <w:r>
        <w:rPr>
          <w:b/>
        </w:rPr>
        <w:t>8</w:t>
      </w:r>
      <w:r w:rsidRPr="00D92D37">
        <w:rPr>
          <w:b/>
        </w:rPr>
        <w:t>. Общие эксплуатационные и технические требования к поставляемому товару (работам, услугам):</w:t>
      </w:r>
      <w:r w:rsidRPr="00FE43BF">
        <w:rPr>
          <w:b/>
        </w:rPr>
        <w:t xml:space="preserve"> </w:t>
      </w:r>
    </w:p>
    <w:p w:rsidR="00652C5D" w:rsidRDefault="00652C5D" w:rsidP="00652C5D">
      <w:pPr>
        <w:spacing w:after="120"/>
        <w:rPr>
          <w:i/>
          <w:u w:val="single"/>
        </w:rPr>
      </w:pPr>
      <w:r>
        <w:rPr>
          <w:i/>
          <w:u w:val="single"/>
        </w:rPr>
        <w:t>Нет</w:t>
      </w:r>
    </w:p>
    <w:p w:rsidR="00652C5D" w:rsidRDefault="00652C5D" w:rsidP="00652C5D">
      <w:pPr>
        <w:spacing w:after="120"/>
        <w:rPr>
          <w:b/>
        </w:rPr>
      </w:pPr>
      <w:r>
        <w:rPr>
          <w:b/>
        </w:rPr>
        <w:t>9</w:t>
      </w:r>
      <w:r w:rsidRPr="00D92D37">
        <w:rPr>
          <w:b/>
        </w:rPr>
        <w:t>. Требования к гарантийному и техническому обслуживанию товара (работ, услуг):</w:t>
      </w:r>
    </w:p>
    <w:p w:rsidR="00652C5D" w:rsidRDefault="00652C5D" w:rsidP="00652C5D">
      <w:pPr>
        <w:spacing w:after="120"/>
        <w:rPr>
          <w:i/>
          <w:u w:val="single"/>
        </w:rPr>
      </w:pPr>
      <w:r w:rsidRPr="00D92D37">
        <w:rPr>
          <w:b/>
        </w:rPr>
        <w:t xml:space="preserve"> </w:t>
      </w:r>
      <w:r>
        <w:rPr>
          <w:i/>
          <w:u w:val="single"/>
        </w:rPr>
        <w:t>Нет</w:t>
      </w:r>
    </w:p>
    <w:p w:rsidR="00652C5D" w:rsidRDefault="00652C5D" w:rsidP="00652C5D">
      <w:pPr>
        <w:jc w:val="both"/>
        <w:rPr>
          <w:b/>
        </w:rPr>
      </w:pPr>
      <w:r w:rsidRPr="00D92D37">
        <w:rPr>
          <w:b/>
        </w:rPr>
        <w:t>1</w:t>
      </w:r>
      <w:r>
        <w:rPr>
          <w:b/>
        </w:rPr>
        <w:t>0</w:t>
      </w:r>
      <w:r w:rsidRPr="00D92D37">
        <w:rPr>
          <w:b/>
        </w:rPr>
        <w:t xml:space="preserve">. Требования к упаковке: </w:t>
      </w:r>
    </w:p>
    <w:p w:rsidR="00652C5D" w:rsidRDefault="00652C5D" w:rsidP="00652C5D">
      <w:pPr>
        <w:spacing w:after="120"/>
        <w:jc w:val="both"/>
        <w:rPr>
          <w:i/>
          <w:u w:val="single"/>
        </w:rPr>
      </w:pPr>
      <w:r w:rsidRPr="00C1787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52C5D" w:rsidRDefault="00652C5D" w:rsidP="00652C5D">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652C5D" w:rsidRPr="002F0DE3" w:rsidRDefault="00652C5D" w:rsidP="00652C5D">
      <w:pPr>
        <w:spacing w:after="120"/>
        <w:jc w:val="both"/>
        <w:rPr>
          <w:i/>
          <w:u w:val="single"/>
        </w:rPr>
      </w:pPr>
      <w:r>
        <w:rPr>
          <w:i/>
          <w:u w:val="single"/>
        </w:rPr>
        <w:t>Выпуск не ранее 2022г.</w:t>
      </w:r>
    </w:p>
    <w:p w:rsidR="00EB09E4" w:rsidRPr="00EB09E4" w:rsidRDefault="00EB09E4" w:rsidP="00EB09E4">
      <w:pPr>
        <w:spacing w:before="120"/>
        <w:jc w:val="both"/>
        <w:rPr>
          <w:i/>
          <w:sz w:val="20"/>
          <w:szCs w:val="20"/>
          <w:u w:val="single"/>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F06B3C" w:rsidTr="001C3133">
        <w:trPr>
          <w:trHeight w:val="202"/>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1C3133">
      <w:footerReference w:type="default" r:id="rId9"/>
      <w:pgSz w:w="11906" w:h="16838"/>
      <w:pgMar w:top="709"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95" w:rsidRDefault="00525295" w:rsidP="00B74947">
      <w:r>
        <w:separator/>
      </w:r>
    </w:p>
  </w:endnote>
  <w:endnote w:type="continuationSeparator" w:id="0">
    <w:p w:rsidR="00525295" w:rsidRDefault="0052529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00035C">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00035C">
              <w:rPr>
                <w:b/>
                <w:bCs/>
                <w:noProof/>
              </w:rPr>
              <w:t>8</w:t>
            </w:r>
            <w:r>
              <w:rPr>
                <w:b/>
                <w:bCs/>
              </w:rPr>
              <w:fldChar w:fldCharType="end"/>
            </w:r>
          </w:p>
        </w:sdtContent>
      </w:sdt>
    </w:sdtContent>
  </w:sdt>
  <w:p w:rsidR="00B416F5" w:rsidRPr="009F2D1A" w:rsidRDefault="00B416F5" w:rsidP="00D6793E">
    <w:pPr>
      <w:pStyle w:val="ab"/>
    </w:pPr>
    <w:r w:rsidRPr="00B416F5">
      <w:rPr>
        <w:spacing w:val="-2"/>
      </w:rPr>
      <w:t>2126187323181412208212912</w:t>
    </w:r>
    <w:r w:rsidRPr="00C73DCC">
      <w:t>/0605-202</w:t>
    </w:r>
    <w:r>
      <w:t>2</w:t>
    </w:r>
    <w:r w:rsidRPr="00C73DCC">
      <w:t>-00</w:t>
    </w:r>
    <w:r w:rsidR="00A3151F">
      <w:t>413</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95" w:rsidRDefault="00525295" w:rsidP="00B74947">
      <w:r>
        <w:separator/>
      </w:r>
    </w:p>
  </w:footnote>
  <w:footnote w:type="continuationSeparator" w:id="0">
    <w:p w:rsidR="00525295" w:rsidRDefault="00525295" w:rsidP="00B74947">
      <w:r>
        <w:continuationSeparator/>
      </w:r>
    </w:p>
  </w:footnote>
  <w:footnote w:id="1">
    <w:p w:rsidR="00B416F5" w:rsidRDefault="00B416F5" w:rsidP="00D4335B">
      <w:pPr>
        <w:pStyle w:val="a6"/>
      </w:pPr>
      <w:r>
        <w:rPr>
          <w:rStyle w:val="a8"/>
        </w:rPr>
        <w:footnoteRef/>
      </w:r>
      <w:r>
        <w:t xml:space="preserve"> После заполнения Проекта договора фраза подлежит удалению</w:t>
      </w:r>
    </w:p>
  </w:footnote>
  <w:footnote w:id="2">
    <w:p w:rsidR="00B416F5" w:rsidRPr="002F027D" w:rsidRDefault="00B416F5"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4">
    <w:p w:rsidR="00B416F5" w:rsidRPr="00766DF6" w:rsidRDefault="00B416F5"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6CE6"/>
    <w:rsid w:val="00030AD0"/>
    <w:rsid w:val="000409F5"/>
    <w:rsid w:val="00056491"/>
    <w:rsid w:val="00061BE5"/>
    <w:rsid w:val="00084AFF"/>
    <w:rsid w:val="000946B4"/>
    <w:rsid w:val="00094EA5"/>
    <w:rsid w:val="000A273E"/>
    <w:rsid w:val="000B3C88"/>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F027D"/>
    <w:rsid w:val="002F57B0"/>
    <w:rsid w:val="00310151"/>
    <w:rsid w:val="003429BA"/>
    <w:rsid w:val="00354F97"/>
    <w:rsid w:val="00377C96"/>
    <w:rsid w:val="003845EA"/>
    <w:rsid w:val="00386B4E"/>
    <w:rsid w:val="003940AA"/>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2190E"/>
    <w:rsid w:val="006271D4"/>
    <w:rsid w:val="00627859"/>
    <w:rsid w:val="00632643"/>
    <w:rsid w:val="00641D52"/>
    <w:rsid w:val="00651395"/>
    <w:rsid w:val="00652C5D"/>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E51E3"/>
    <w:rsid w:val="008E592E"/>
    <w:rsid w:val="008F15DA"/>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3151F"/>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3757"/>
    <w:rsid w:val="00F553EF"/>
    <w:rsid w:val="00F556B3"/>
    <w:rsid w:val="00F76FA8"/>
    <w:rsid w:val="00F83DDA"/>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9DA0-0125-4726-B23B-28205BAC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6</cp:revision>
  <cp:lastPrinted>2019-04-23T13:40:00Z</cp:lastPrinted>
  <dcterms:created xsi:type="dcterms:W3CDTF">2022-04-18T06:15:00Z</dcterms:created>
  <dcterms:modified xsi:type="dcterms:W3CDTF">2022-04-18T07:13:00Z</dcterms:modified>
</cp:coreProperties>
</file>